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BA5" w:rsidRPr="0069443B" w:rsidRDefault="001D0914" w:rsidP="0069443B">
      <w:pPr>
        <w:pStyle w:val="Balk1"/>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Olasılık ve İstatistik II Dersi PÜKO Kapanış Raporu</w:t>
      </w:r>
    </w:p>
    <w:p w:rsidR="005F6C4E" w:rsidRDefault="005F6C4E" w:rsidP="0069443B">
      <w:pPr>
        <w:jc w:val="both"/>
        <w:rPr>
          <w:rFonts w:ascii="Times New Roman" w:hAnsi="Times New Roman" w:cs="Times New Roman"/>
          <w:b/>
          <w:sz w:val="24"/>
          <w:szCs w:val="24"/>
          <w:lang w:val="tr-TR"/>
        </w:rPr>
      </w:pPr>
    </w:p>
    <w:p w:rsidR="001D0914" w:rsidRDefault="001D0914" w:rsidP="0069443B">
      <w:pPr>
        <w:jc w:val="both"/>
        <w:rPr>
          <w:rFonts w:ascii="Times New Roman" w:hAnsi="Times New Roman" w:cs="Times New Roman"/>
          <w:b/>
          <w:sz w:val="24"/>
          <w:szCs w:val="24"/>
          <w:lang w:val="tr-TR"/>
        </w:rPr>
      </w:pPr>
      <w:r w:rsidRPr="0069443B">
        <w:rPr>
          <w:rFonts w:ascii="Times New Roman" w:hAnsi="Times New Roman" w:cs="Times New Roman"/>
          <w:b/>
          <w:sz w:val="24"/>
          <w:szCs w:val="24"/>
          <w:lang w:val="tr-TR"/>
        </w:rPr>
        <w:t>Giriş</w:t>
      </w:r>
    </w:p>
    <w:p w:rsidR="0069443B" w:rsidRDefault="001D0914" w:rsidP="0069443B">
      <w:pPr>
        <w:jc w:val="both"/>
        <w:rPr>
          <w:rFonts w:ascii="Times New Roman" w:hAnsi="Times New Roman" w:cs="Times New Roman"/>
          <w:sz w:val="24"/>
          <w:szCs w:val="24"/>
          <w:lang w:val="tr-TR"/>
        </w:rPr>
      </w:pPr>
      <w:r w:rsidRPr="0069443B">
        <w:rPr>
          <w:rFonts w:ascii="Times New Roman" w:hAnsi="Times New Roman" w:cs="Times New Roman"/>
          <w:b/>
          <w:sz w:val="24"/>
          <w:szCs w:val="24"/>
          <w:lang w:val="tr-TR"/>
        </w:rPr>
        <w:br/>
      </w:r>
      <w:r w:rsidRPr="001D0914">
        <w:rPr>
          <w:rFonts w:ascii="Times New Roman" w:hAnsi="Times New Roman" w:cs="Times New Roman"/>
          <w:sz w:val="24"/>
          <w:szCs w:val="24"/>
          <w:lang w:val="tr-TR"/>
        </w:rPr>
        <w:t>Bu PÜKO kapanış raporu, Olasılık ve İst</w:t>
      </w:r>
      <w:r>
        <w:rPr>
          <w:rFonts w:ascii="Times New Roman" w:hAnsi="Times New Roman" w:cs="Times New Roman"/>
          <w:sz w:val="24"/>
          <w:szCs w:val="24"/>
          <w:lang w:val="tr-TR"/>
        </w:rPr>
        <w:t xml:space="preserve">atistik II dersine ilişkin </w:t>
      </w:r>
      <w:r w:rsidRPr="00741EAF">
        <w:rPr>
          <w:rStyle w:val="Kpr"/>
          <w:rFonts w:ascii="Times New Roman" w:hAnsi="Times New Roman" w:cs="Times New Roman"/>
          <w:sz w:val="24"/>
          <w:szCs w:val="24"/>
          <w:lang w:val="tr-TR"/>
        </w:rPr>
        <w:t>2024-2025 Bahar dönemi öğrenci geri bildirim raporu</w:t>
      </w:r>
      <w:r w:rsidRPr="001D0914">
        <w:rPr>
          <w:rFonts w:ascii="Times New Roman" w:hAnsi="Times New Roman" w:cs="Times New Roman"/>
          <w:sz w:val="24"/>
          <w:szCs w:val="24"/>
          <w:lang w:val="tr-TR"/>
        </w:rPr>
        <w:t xml:space="preserve"> ile Olasılık ve İstatistik I dersi için hazırlanan </w:t>
      </w:r>
      <w:r w:rsidRPr="00741EAF">
        <w:rPr>
          <w:rStyle w:val="Kpr"/>
          <w:rFonts w:ascii="Times New Roman" w:hAnsi="Times New Roman" w:cs="Times New Roman"/>
          <w:sz w:val="24"/>
          <w:szCs w:val="24"/>
          <w:lang w:val="tr-TR"/>
        </w:rPr>
        <w:t>dönem başı beklenti</w:t>
      </w:r>
      <w:r w:rsidRPr="001D0914">
        <w:rPr>
          <w:rFonts w:ascii="Times New Roman" w:hAnsi="Times New Roman" w:cs="Times New Roman"/>
          <w:sz w:val="24"/>
          <w:szCs w:val="24"/>
          <w:lang w:val="tr-TR"/>
        </w:rPr>
        <w:t xml:space="preserve"> ve </w:t>
      </w:r>
      <w:r w:rsidRPr="00741EAF">
        <w:rPr>
          <w:rStyle w:val="Kpr"/>
          <w:rFonts w:ascii="Times New Roman" w:hAnsi="Times New Roman" w:cs="Times New Roman"/>
          <w:sz w:val="24"/>
          <w:szCs w:val="24"/>
          <w:lang w:val="tr-TR"/>
        </w:rPr>
        <w:t>dönem sonu değerlendirme yansıtma</w:t>
      </w:r>
      <w:r w:rsidRPr="001D0914">
        <w:rPr>
          <w:rFonts w:ascii="Times New Roman" w:hAnsi="Times New Roman" w:cs="Times New Roman"/>
          <w:sz w:val="24"/>
          <w:szCs w:val="24"/>
          <w:lang w:val="tr-TR"/>
        </w:rPr>
        <w:t xml:space="preserve"> raporlarından elde edilen bulgular birlikte değerlendirilerek ha</w:t>
      </w:r>
      <w:r>
        <w:rPr>
          <w:rFonts w:ascii="Times New Roman" w:hAnsi="Times New Roman" w:cs="Times New Roman"/>
          <w:sz w:val="24"/>
          <w:szCs w:val="24"/>
          <w:lang w:val="tr-TR"/>
        </w:rPr>
        <w:t>zırlanmıştır. Ayrıca, 2025-</w:t>
      </w:r>
      <w:r w:rsidRPr="001D0914">
        <w:rPr>
          <w:rFonts w:ascii="Times New Roman" w:hAnsi="Times New Roman" w:cs="Times New Roman"/>
          <w:sz w:val="24"/>
          <w:szCs w:val="24"/>
          <w:lang w:val="tr-TR"/>
        </w:rPr>
        <w:t xml:space="preserve">2026 Bahar dönemi için yapılan </w:t>
      </w:r>
      <w:r w:rsidRPr="00741EAF">
        <w:rPr>
          <w:rStyle w:val="Kpr"/>
          <w:rFonts w:ascii="Times New Roman" w:hAnsi="Times New Roman" w:cs="Times New Roman"/>
          <w:sz w:val="24"/>
          <w:szCs w:val="24"/>
          <w:lang w:val="tr-TR"/>
        </w:rPr>
        <w:t>beklenti belirleme</w:t>
      </w:r>
      <w:r w:rsidRPr="001D0914">
        <w:rPr>
          <w:rFonts w:ascii="Times New Roman" w:hAnsi="Times New Roman" w:cs="Times New Roman"/>
          <w:sz w:val="24"/>
          <w:szCs w:val="24"/>
          <w:lang w:val="tr-TR"/>
        </w:rPr>
        <w:t xml:space="preserve"> ve </w:t>
      </w:r>
      <w:r w:rsidRPr="00741EAF">
        <w:rPr>
          <w:rStyle w:val="Kpr"/>
          <w:rFonts w:ascii="Times New Roman" w:hAnsi="Times New Roman" w:cs="Times New Roman"/>
          <w:sz w:val="24"/>
          <w:szCs w:val="24"/>
          <w:lang w:val="tr-TR"/>
        </w:rPr>
        <w:t>ders değ</w:t>
      </w:r>
      <w:bookmarkStart w:id="0" w:name="_GoBack"/>
      <w:bookmarkEnd w:id="0"/>
      <w:r w:rsidRPr="00741EAF">
        <w:rPr>
          <w:rStyle w:val="Kpr"/>
          <w:rFonts w:ascii="Times New Roman" w:hAnsi="Times New Roman" w:cs="Times New Roman"/>
          <w:sz w:val="24"/>
          <w:szCs w:val="24"/>
          <w:lang w:val="tr-TR"/>
        </w:rPr>
        <w:t>erlendirme anketleri</w:t>
      </w:r>
      <w:r w:rsidRPr="001D0914">
        <w:rPr>
          <w:rFonts w:ascii="Times New Roman" w:hAnsi="Times New Roman" w:cs="Times New Roman"/>
          <w:sz w:val="24"/>
          <w:szCs w:val="24"/>
          <w:lang w:val="tr-TR"/>
        </w:rPr>
        <w:t xml:space="preserve"> de göz önünde bulundurularak, dersin sürekli iyileştirme süreci kapsamlı biçimde ele alınmıştır</w:t>
      </w:r>
      <w:r>
        <w:rPr>
          <w:rFonts w:ascii="Times New Roman" w:hAnsi="Times New Roman" w:cs="Times New Roman"/>
          <w:sz w:val="24"/>
          <w:szCs w:val="24"/>
          <w:lang w:val="tr-TR"/>
        </w:rPr>
        <w:t>.</w:t>
      </w:r>
    </w:p>
    <w:p w:rsidR="00194BA5" w:rsidRPr="0069443B" w:rsidRDefault="001D0914" w:rsidP="0069443B">
      <w:p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Amaç, öğrenci geri bildirimleri doğrultusunda planlanan iyileştirme faaliyetlerinin uygulanma düzeyini ortaya koymak, gerçekleştirilen uygulamaların etkisini değerlendirmek ve devam eden geliştirme alanları için yeni aksiyonlar belirlemektir. Böylece sürekli iyileştirme yaklaşımı doğrultusunda dersin öğrenme-öğretme sürecinin sistematik olarak geliştirilmesi hedeflenmektedir.</w:t>
      </w:r>
    </w:p>
    <w:p w:rsidR="00194BA5" w:rsidRPr="0069443B" w:rsidRDefault="001D0914" w:rsidP="0069443B">
      <w:pPr>
        <w:pStyle w:val="Balk2"/>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PLANLA (P)</w:t>
      </w:r>
    </w:p>
    <w:p w:rsidR="0069443B" w:rsidRDefault="001D0914" w:rsidP="00C81E4A">
      <w:pPr>
        <w:pStyle w:val="ListeParagraf"/>
        <w:numPr>
          <w:ilvl w:val="0"/>
          <w:numId w:val="16"/>
        </w:num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Sınav zorluk düzeyinin öğrenme çıktılarıyla uyumlu hale getirilmesi</w:t>
      </w:r>
    </w:p>
    <w:p w:rsidR="0069443B" w:rsidRPr="0069443B" w:rsidRDefault="001D0914" w:rsidP="00C81E4A">
      <w:pPr>
        <w:pStyle w:val="ListeParagraf"/>
        <w:numPr>
          <w:ilvl w:val="0"/>
          <w:numId w:val="16"/>
        </w:num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Ezbere dayalı öğrenme yerine yorumlamaya daya</w:t>
      </w:r>
      <w:r w:rsidR="0069443B" w:rsidRPr="0069443B">
        <w:rPr>
          <w:rFonts w:ascii="Times New Roman" w:hAnsi="Times New Roman" w:cs="Times New Roman"/>
          <w:sz w:val="24"/>
          <w:szCs w:val="24"/>
          <w:lang w:val="tr-TR"/>
        </w:rPr>
        <w:t>lı yaklaşımın güçlendirilmesi</w:t>
      </w:r>
    </w:p>
    <w:p w:rsidR="0069443B" w:rsidRDefault="001D0914" w:rsidP="00C81E4A">
      <w:pPr>
        <w:pStyle w:val="ListeParagraf"/>
        <w:numPr>
          <w:ilvl w:val="0"/>
          <w:numId w:val="16"/>
        </w:num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Uygulamaların sınav a</w:t>
      </w:r>
      <w:r w:rsidR="0069443B" w:rsidRPr="0069443B">
        <w:rPr>
          <w:rFonts w:ascii="Times New Roman" w:hAnsi="Times New Roman" w:cs="Times New Roman"/>
          <w:sz w:val="24"/>
          <w:szCs w:val="24"/>
          <w:lang w:val="tr-TR"/>
        </w:rPr>
        <w:t>raçlarıyla uyumlu yürütülmesi</w:t>
      </w:r>
    </w:p>
    <w:p w:rsidR="0069443B" w:rsidRDefault="001D0914" w:rsidP="00C81E4A">
      <w:pPr>
        <w:pStyle w:val="ListeParagraf"/>
        <w:numPr>
          <w:ilvl w:val="0"/>
          <w:numId w:val="16"/>
        </w:num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Ölçme değerlendirme öl</w:t>
      </w:r>
      <w:r w:rsidR="0069443B" w:rsidRPr="0069443B">
        <w:rPr>
          <w:rFonts w:ascii="Times New Roman" w:hAnsi="Times New Roman" w:cs="Times New Roman"/>
          <w:sz w:val="24"/>
          <w:szCs w:val="24"/>
          <w:lang w:val="tr-TR"/>
        </w:rPr>
        <w:t>çütlerinin şeffaflaştırılması</w:t>
      </w:r>
    </w:p>
    <w:p w:rsidR="00194BA5" w:rsidRDefault="001D0914" w:rsidP="00C81E4A">
      <w:pPr>
        <w:pStyle w:val="ListeParagraf"/>
        <w:numPr>
          <w:ilvl w:val="0"/>
          <w:numId w:val="16"/>
        </w:num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Eski sınav sorularına ve uygulama örneklerine daha fazla yer verilmesi</w:t>
      </w:r>
    </w:p>
    <w:p w:rsidR="0069443B" w:rsidRPr="0069443B" w:rsidRDefault="0069443B" w:rsidP="0069443B">
      <w:pPr>
        <w:pStyle w:val="ListeParagraf"/>
        <w:jc w:val="both"/>
        <w:rPr>
          <w:rFonts w:ascii="Times New Roman" w:hAnsi="Times New Roman" w:cs="Times New Roman"/>
          <w:sz w:val="24"/>
          <w:szCs w:val="24"/>
          <w:lang w:val="tr-TR"/>
        </w:rPr>
      </w:pPr>
    </w:p>
    <w:p w:rsidR="00194BA5" w:rsidRPr="0069443B" w:rsidRDefault="001D0914" w:rsidP="0069443B">
      <w:pPr>
        <w:pStyle w:val="Balk2"/>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UYGULA (U)</w:t>
      </w:r>
    </w:p>
    <w:p w:rsidR="00C81E4A" w:rsidRDefault="001D0914" w:rsidP="00C81E4A">
      <w:pPr>
        <w:pStyle w:val="ListeParagraf"/>
        <w:numPr>
          <w:ilvl w:val="0"/>
          <w:numId w:val="16"/>
        </w:numPr>
        <w:jc w:val="both"/>
        <w:rPr>
          <w:rFonts w:ascii="Times New Roman" w:hAnsi="Times New Roman" w:cs="Times New Roman"/>
          <w:sz w:val="24"/>
          <w:szCs w:val="24"/>
          <w:lang w:val="tr-TR"/>
        </w:rPr>
      </w:pPr>
      <w:r w:rsidRPr="00C81E4A">
        <w:rPr>
          <w:rFonts w:ascii="Times New Roman" w:hAnsi="Times New Roman" w:cs="Times New Roman"/>
          <w:sz w:val="24"/>
          <w:szCs w:val="24"/>
          <w:lang w:val="tr-TR"/>
        </w:rPr>
        <w:t>Dersler uygulama ağırlıklı yürütüldü.</w:t>
      </w:r>
    </w:p>
    <w:p w:rsidR="00C81E4A" w:rsidRDefault="00E95596" w:rsidP="00C81E4A">
      <w:pPr>
        <w:pStyle w:val="ListeParagraf"/>
        <w:numPr>
          <w:ilvl w:val="0"/>
          <w:numId w:val="16"/>
        </w:numPr>
        <w:jc w:val="both"/>
        <w:rPr>
          <w:rFonts w:ascii="Times New Roman" w:hAnsi="Times New Roman" w:cs="Times New Roman"/>
          <w:sz w:val="24"/>
          <w:szCs w:val="24"/>
          <w:lang w:val="tr-TR"/>
        </w:rPr>
      </w:pPr>
      <w:r>
        <w:rPr>
          <w:rFonts w:ascii="Times New Roman" w:hAnsi="Times New Roman" w:cs="Times New Roman"/>
          <w:sz w:val="24"/>
          <w:szCs w:val="24"/>
          <w:lang w:val="tr-TR"/>
        </w:rPr>
        <w:t>Ders sonlarında</w:t>
      </w:r>
      <w:r w:rsidR="001D0914" w:rsidRPr="00C81E4A">
        <w:rPr>
          <w:rFonts w:ascii="Times New Roman" w:hAnsi="Times New Roman" w:cs="Times New Roman"/>
          <w:sz w:val="24"/>
          <w:szCs w:val="24"/>
          <w:lang w:val="tr-TR"/>
        </w:rPr>
        <w:t xml:space="preserve"> örnek soru çözümleri yapıldı.</w:t>
      </w:r>
    </w:p>
    <w:p w:rsidR="00C81E4A" w:rsidRDefault="001D0914" w:rsidP="00C81E4A">
      <w:pPr>
        <w:pStyle w:val="ListeParagraf"/>
        <w:numPr>
          <w:ilvl w:val="0"/>
          <w:numId w:val="16"/>
        </w:numPr>
        <w:jc w:val="both"/>
        <w:rPr>
          <w:rFonts w:ascii="Times New Roman" w:hAnsi="Times New Roman" w:cs="Times New Roman"/>
          <w:sz w:val="24"/>
          <w:szCs w:val="24"/>
          <w:lang w:val="tr-TR"/>
        </w:rPr>
      </w:pPr>
      <w:r w:rsidRPr="00C81E4A">
        <w:rPr>
          <w:rFonts w:ascii="Times New Roman" w:hAnsi="Times New Roman" w:cs="Times New Roman"/>
          <w:sz w:val="24"/>
          <w:szCs w:val="24"/>
          <w:lang w:val="tr-TR"/>
        </w:rPr>
        <w:t>Çözüm yöntemi ve akıl yürütme süreçleri değerlendirildi.</w:t>
      </w:r>
    </w:p>
    <w:p w:rsidR="00C81E4A" w:rsidRDefault="001D0914" w:rsidP="00C81E4A">
      <w:pPr>
        <w:pStyle w:val="ListeParagraf"/>
        <w:numPr>
          <w:ilvl w:val="0"/>
          <w:numId w:val="16"/>
        </w:numPr>
        <w:jc w:val="both"/>
        <w:rPr>
          <w:rFonts w:ascii="Times New Roman" w:hAnsi="Times New Roman" w:cs="Times New Roman"/>
          <w:sz w:val="24"/>
          <w:szCs w:val="24"/>
          <w:lang w:val="tr-TR"/>
        </w:rPr>
      </w:pPr>
      <w:r w:rsidRPr="00C81E4A">
        <w:rPr>
          <w:rFonts w:ascii="Times New Roman" w:hAnsi="Times New Roman" w:cs="Times New Roman"/>
          <w:sz w:val="24"/>
          <w:szCs w:val="24"/>
          <w:lang w:val="tr-TR"/>
        </w:rPr>
        <w:t>Günlük yaşam ve risk analizi örnekleri kullanıldı.</w:t>
      </w:r>
    </w:p>
    <w:p w:rsidR="00194BA5" w:rsidRDefault="001D0914" w:rsidP="00C81E4A">
      <w:pPr>
        <w:pStyle w:val="ListeParagraf"/>
        <w:numPr>
          <w:ilvl w:val="0"/>
          <w:numId w:val="16"/>
        </w:numPr>
        <w:jc w:val="both"/>
        <w:rPr>
          <w:rFonts w:ascii="Times New Roman" w:hAnsi="Times New Roman" w:cs="Times New Roman"/>
          <w:sz w:val="24"/>
          <w:szCs w:val="24"/>
          <w:lang w:val="tr-TR"/>
        </w:rPr>
      </w:pPr>
      <w:r w:rsidRPr="00C81E4A">
        <w:rPr>
          <w:rFonts w:ascii="Times New Roman" w:hAnsi="Times New Roman" w:cs="Times New Roman"/>
          <w:sz w:val="24"/>
          <w:szCs w:val="24"/>
          <w:lang w:val="tr-TR"/>
        </w:rPr>
        <w:t>Haftalık konu özetleri ve tekrar etkinlikleri gerçekleştirildi.</w:t>
      </w:r>
    </w:p>
    <w:p w:rsidR="00E95596" w:rsidRPr="00C81E4A" w:rsidRDefault="00E95596" w:rsidP="00C81E4A">
      <w:pPr>
        <w:pStyle w:val="ListeParagraf"/>
        <w:numPr>
          <w:ilvl w:val="0"/>
          <w:numId w:val="16"/>
        </w:numPr>
        <w:jc w:val="both"/>
        <w:rPr>
          <w:rFonts w:ascii="Times New Roman" w:hAnsi="Times New Roman" w:cs="Times New Roman"/>
          <w:sz w:val="24"/>
          <w:szCs w:val="24"/>
          <w:lang w:val="tr-TR"/>
        </w:rPr>
      </w:pPr>
      <w:r>
        <w:rPr>
          <w:rFonts w:ascii="Times New Roman" w:hAnsi="Times New Roman" w:cs="Times New Roman"/>
          <w:sz w:val="24"/>
          <w:szCs w:val="24"/>
          <w:lang w:val="tr-TR"/>
        </w:rPr>
        <w:t>Eski sınav sorularını da içeren haftalık ders notları öğrencilerle elektronik ortamlarda paylaşıldı.</w:t>
      </w:r>
    </w:p>
    <w:p w:rsidR="00194BA5" w:rsidRPr="0069443B" w:rsidRDefault="001D0914" w:rsidP="0069443B">
      <w:pPr>
        <w:pStyle w:val="Balk2"/>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KONTROL ET (K)</w:t>
      </w:r>
    </w:p>
    <w:p w:rsidR="00124A88" w:rsidRDefault="001D0914" w:rsidP="0069443B">
      <w:pPr>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Olumlu sonuçlar:</w:t>
      </w:r>
    </w:p>
    <w:p w:rsidR="00124A88" w:rsidRDefault="001D0914" w:rsidP="00124A88">
      <w:pPr>
        <w:pStyle w:val="ListeParagraf"/>
        <w:numPr>
          <w:ilvl w:val="0"/>
          <w:numId w:val="17"/>
        </w:numPr>
        <w:jc w:val="both"/>
        <w:rPr>
          <w:rFonts w:ascii="Times New Roman" w:hAnsi="Times New Roman" w:cs="Times New Roman"/>
          <w:sz w:val="24"/>
          <w:szCs w:val="24"/>
          <w:lang w:val="tr-TR"/>
        </w:rPr>
      </w:pPr>
      <w:r w:rsidRPr="00124A88">
        <w:rPr>
          <w:rFonts w:ascii="Times New Roman" w:hAnsi="Times New Roman" w:cs="Times New Roman"/>
          <w:sz w:val="24"/>
          <w:szCs w:val="24"/>
          <w:lang w:val="tr-TR"/>
        </w:rPr>
        <w:t>Ders içeriği anlaşılır ve öğrenme çıktılarıyla uyumlu bulundu.</w:t>
      </w:r>
    </w:p>
    <w:p w:rsidR="00124A88" w:rsidRDefault="001D0914" w:rsidP="00124A88">
      <w:pPr>
        <w:pStyle w:val="ListeParagraf"/>
        <w:numPr>
          <w:ilvl w:val="0"/>
          <w:numId w:val="17"/>
        </w:numPr>
        <w:jc w:val="both"/>
        <w:rPr>
          <w:rFonts w:ascii="Times New Roman" w:hAnsi="Times New Roman" w:cs="Times New Roman"/>
          <w:sz w:val="24"/>
          <w:szCs w:val="24"/>
          <w:lang w:val="tr-TR"/>
        </w:rPr>
      </w:pPr>
      <w:r w:rsidRPr="00124A88">
        <w:rPr>
          <w:rFonts w:ascii="Times New Roman" w:hAnsi="Times New Roman" w:cs="Times New Roman"/>
          <w:sz w:val="24"/>
          <w:szCs w:val="24"/>
          <w:lang w:val="tr-TR"/>
        </w:rPr>
        <w:lastRenderedPageBreak/>
        <w:t>Uygulamalı yaklaşım beklentileri büyük ölçüde karşıladı.</w:t>
      </w:r>
    </w:p>
    <w:p w:rsidR="00124A88" w:rsidRDefault="001D0914" w:rsidP="00124A88">
      <w:pPr>
        <w:jc w:val="both"/>
        <w:rPr>
          <w:rFonts w:ascii="Times New Roman" w:hAnsi="Times New Roman" w:cs="Times New Roman"/>
          <w:sz w:val="24"/>
          <w:szCs w:val="24"/>
          <w:lang w:val="tr-TR"/>
        </w:rPr>
      </w:pPr>
      <w:r w:rsidRPr="00124A88">
        <w:rPr>
          <w:rFonts w:ascii="Times New Roman" w:hAnsi="Times New Roman" w:cs="Times New Roman"/>
          <w:sz w:val="24"/>
          <w:szCs w:val="24"/>
          <w:lang w:val="tr-TR"/>
        </w:rPr>
        <w:br/>
        <w:t>Devam eden geliştirme alanları:</w:t>
      </w:r>
    </w:p>
    <w:p w:rsidR="00124A88" w:rsidRPr="000E63DB" w:rsidRDefault="001D0914" w:rsidP="000E63DB">
      <w:pPr>
        <w:pStyle w:val="ListeParagraf"/>
        <w:numPr>
          <w:ilvl w:val="0"/>
          <w:numId w:val="17"/>
        </w:numPr>
        <w:jc w:val="both"/>
        <w:rPr>
          <w:rFonts w:ascii="Times New Roman" w:hAnsi="Times New Roman" w:cs="Times New Roman"/>
          <w:sz w:val="24"/>
          <w:szCs w:val="24"/>
          <w:lang w:val="tr-TR"/>
        </w:rPr>
      </w:pPr>
      <w:r w:rsidRPr="000E63DB">
        <w:rPr>
          <w:rFonts w:ascii="Times New Roman" w:hAnsi="Times New Roman" w:cs="Times New Roman"/>
          <w:sz w:val="24"/>
          <w:szCs w:val="24"/>
          <w:lang w:val="tr-TR"/>
        </w:rPr>
        <w:t xml:space="preserve">Ders </w:t>
      </w:r>
      <w:r w:rsidR="000E63DB">
        <w:rPr>
          <w:rFonts w:ascii="Times New Roman" w:hAnsi="Times New Roman" w:cs="Times New Roman"/>
          <w:sz w:val="24"/>
          <w:szCs w:val="24"/>
          <w:lang w:val="tr-TR"/>
        </w:rPr>
        <w:t>müfredatının çok kapsamlı olması</w:t>
      </w:r>
    </w:p>
    <w:p w:rsidR="00194BA5" w:rsidRPr="000E63DB" w:rsidRDefault="001D0914" w:rsidP="000E63DB">
      <w:pPr>
        <w:pStyle w:val="ListeParagraf"/>
        <w:numPr>
          <w:ilvl w:val="0"/>
          <w:numId w:val="17"/>
        </w:numPr>
        <w:jc w:val="both"/>
        <w:rPr>
          <w:rFonts w:ascii="Times New Roman" w:hAnsi="Times New Roman" w:cs="Times New Roman"/>
          <w:sz w:val="24"/>
          <w:szCs w:val="24"/>
          <w:lang w:val="tr-TR"/>
        </w:rPr>
      </w:pPr>
      <w:r w:rsidRPr="000E63DB">
        <w:rPr>
          <w:rFonts w:ascii="Times New Roman" w:hAnsi="Times New Roman" w:cs="Times New Roman"/>
          <w:sz w:val="24"/>
          <w:szCs w:val="24"/>
          <w:lang w:val="tr-TR"/>
        </w:rPr>
        <w:t>Projeksiyon kullanımına ilişkin öğrenci taleplerinin devam etmesi</w:t>
      </w:r>
    </w:p>
    <w:p w:rsidR="00124A88" w:rsidRPr="00124A88" w:rsidRDefault="00124A88" w:rsidP="000E63DB">
      <w:pPr>
        <w:pStyle w:val="ListeParagraf"/>
        <w:jc w:val="both"/>
        <w:rPr>
          <w:rFonts w:ascii="Times New Roman" w:hAnsi="Times New Roman" w:cs="Times New Roman"/>
          <w:sz w:val="24"/>
          <w:szCs w:val="24"/>
          <w:lang w:val="tr-TR"/>
        </w:rPr>
      </w:pPr>
    </w:p>
    <w:p w:rsidR="00194BA5" w:rsidRPr="0069443B" w:rsidRDefault="001D0914" w:rsidP="0069443B">
      <w:pPr>
        <w:pStyle w:val="Balk2"/>
        <w:jc w:val="both"/>
        <w:rPr>
          <w:rFonts w:ascii="Times New Roman" w:hAnsi="Times New Roman" w:cs="Times New Roman"/>
          <w:sz w:val="24"/>
          <w:szCs w:val="24"/>
          <w:lang w:val="tr-TR"/>
        </w:rPr>
      </w:pPr>
      <w:r w:rsidRPr="0069443B">
        <w:rPr>
          <w:rFonts w:ascii="Times New Roman" w:hAnsi="Times New Roman" w:cs="Times New Roman"/>
          <w:sz w:val="24"/>
          <w:szCs w:val="24"/>
          <w:lang w:val="tr-TR"/>
        </w:rPr>
        <w:t>ÖNLEM AL (Ö)</w:t>
      </w:r>
    </w:p>
    <w:p w:rsidR="004A1054" w:rsidRPr="004A1054" w:rsidRDefault="004A1054" w:rsidP="004A1054">
      <w:pPr>
        <w:pStyle w:val="ListeParagraf"/>
        <w:numPr>
          <w:ilvl w:val="0"/>
          <w:numId w:val="17"/>
        </w:numPr>
        <w:jc w:val="both"/>
        <w:rPr>
          <w:rFonts w:ascii="Times New Roman" w:hAnsi="Times New Roman" w:cs="Times New Roman"/>
          <w:sz w:val="24"/>
          <w:szCs w:val="24"/>
          <w:lang w:val="tr-TR"/>
        </w:rPr>
      </w:pPr>
      <w:r w:rsidRPr="004A1054">
        <w:rPr>
          <w:rFonts w:ascii="Times New Roman" w:hAnsi="Times New Roman" w:cs="Times New Roman"/>
          <w:sz w:val="24"/>
          <w:szCs w:val="24"/>
          <w:lang w:val="tr-TR"/>
        </w:rPr>
        <w:t>Ders müfredatı tekrar ele alınarak kapsamı optimize edilmeye çalışılacaktır.</w:t>
      </w:r>
    </w:p>
    <w:p w:rsidR="004A1054" w:rsidRDefault="001D0914" w:rsidP="004A1054">
      <w:pPr>
        <w:pStyle w:val="ListeParagraf"/>
        <w:numPr>
          <w:ilvl w:val="0"/>
          <w:numId w:val="17"/>
        </w:numPr>
        <w:jc w:val="both"/>
        <w:rPr>
          <w:rFonts w:ascii="Times New Roman" w:hAnsi="Times New Roman" w:cs="Times New Roman"/>
          <w:sz w:val="24"/>
          <w:szCs w:val="24"/>
          <w:lang w:val="tr-TR"/>
        </w:rPr>
      </w:pPr>
      <w:r w:rsidRPr="004A1054">
        <w:rPr>
          <w:rFonts w:ascii="Times New Roman" w:hAnsi="Times New Roman" w:cs="Times New Roman"/>
          <w:sz w:val="24"/>
          <w:szCs w:val="24"/>
          <w:lang w:val="tr-TR"/>
        </w:rPr>
        <w:t>Projeksiyon kullanımı uygun derslik planlamasıyla artırılmaya çalışılacak; mevcut koşullar nedeniyle konu açık aksiyon olarak izlenmeye deva</w:t>
      </w:r>
      <w:r w:rsidR="004A1054">
        <w:rPr>
          <w:rFonts w:ascii="Times New Roman" w:hAnsi="Times New Roman" w:cs="Times New Roman"/>
          <w:sz w:val="24"/>
          <w:szCs w:val="24"/>
          <w:lang w:val="tr-TR"/>
        </w:rPr>
        <w:t>m edecektir.</w:t>
      </w:r>
    </w:p>
    <w:p w:rsidR="00194BA5" w:rsidRPr="004A1054" w:rsidRDefault="001D0914" w:rsidP="004A1054">
      <w:pPr>
        <w:pStyle w:val="ListeParagraf"/>
        <w:numPr>
          <w:ilvl w:val="0"/>
          <w:numId w:val="17"/>
        </w:numPr>
        <w:jc w:val="both"/>
        <w:rPr>
          <w:rFonts w:ascii="Times New Roman" w:hAnsi="Times New Roman" w:cs="Times New Roman"/>
          <w:sz w:val="24"/>
          <w:szCs w:val="24"/>
          <w:lang w:val="tr-TR"/>
        </w:rPr>
      </w:pPr>
      <w:r w:rsidRPr="004A1054">
        <w:rPr>
          <w:rFonts w:ascii="Times New Roman" w:hAnsi="Times New Roman" w:cs="Times New Roman"/>
          <w:sz w:val="24"/>
          <w:szCs w:val="24"/>
          <w:lang w:val="tr-TR"/>
        </w:rPr>
        <w:t>Yorumlama temelli etkinlikler sürdürülecektir.</w:t>
      </w:r>
    </w:p>
    <w:sectPr w:rsidR="00194BA5" w:rsidRPr="004A10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442101F"/>
    <w:multiLevelType w:val="hybridMultilevel"/>
    <w:tmpl w:val="58529F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0B5185D"/>
    <w:multiLevelType w:val="hybridMultilevel"/>
    <w:tmpl w:val="AF7A5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F447CF"/>
    <w:multiLevelType w:val="hybridMultilevel"/>
    <w:tmpl w:val="7CBA6978"/>
    <w:lvl w:ilvl="0" w:tplc="041F0001">
      <w:start w:val="1"/>
      <w:numFmt w:val="bullet"/>
      <w:lvlText w:val=""/>
      <w:lvlJc w:val="left"/>
      <w:pPr>
        <w:ind w:left="720" w:hanging="360"/>
      </w:pPr>
      <w:rPr>
        <w:rFonts w:ascii="Symbol" w:hAnsi="Symbol" w:hint="default"/>
      </w:rPr>
    </w:lvl>
    <w:lvl w:ilvl="1" w:tplc="9CE0CAB4">
      <w:numFmt w:val="bullet"/>
      <w:lvlText w:val="•"/>
      <w:lvlJc w:val="left"/>
      <w:pPr>
        <w:ind w:left="1440" w:hanging="360"/>
      </w:pPr>
      <w:rPr>
        <w:rFonts w:ascii="Times New Roman" w:eastAsiaTheme="minorEastAsia"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D83925"/>
    <w:multiLevelType w:val="hybridMultilevel"/>
    <w:tmpl w:val="E9340982"/>
    <w:lvl w:ilvl="0" w:tplc="67441396">
      <w:numFmt w:val="bullet"/>
      <w:lvlText w:val="-"/>
      <w:lvlJc w:val="left"/>
      <w:pPr>
        <w:ind w:left="1440" w:hanging="360"/>
      </w:pPr>
      <w:rPr>
        <w:rFonts w:ascii="Times New Roman" w:eastAsiaTheme="minorEastAsia"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1963EBC"/>
    <w:multiLevelType w:val="hybridMultilevel"/>
    <w:tmpl w:val="424E3974"/>
    <w:lvl w:ilvl="0" w:tplc="32E4D23E">
      <w:numFmt w:val="bullet"/>
      <w:lvlText w:val="-"/>
      <w:lvlJc w:val="left"/>
      <w:pPr>
        <w:ind w:left="1728" w:hanging="1368"/>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FA2A84"/>
    <w:multiLevelType w:val="hybridMultilevel"/>
    <w:tmpl w:val="3EB6594E"/>
    <w:lvl w:ilvl="0" w:tplc="67441396">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F42A98"/>
    <w:multiLevelType w:val="hybridMultilevel"/>
    <w:tmpl w:val="CBCAA86C"/>
    <w:lvl w:ilvl="0" w:tplc="67441396">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1162C0"/>
    <w:multiLevelType w:val="hybridMultilevel"/>
    <w:tmpl w:val="514E7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CE318E"/>
    <w:multiLevelType w:val="hybridMultilevel"/>
    <w:tmpl w:val="9BCED33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56526038"/>
    <w:multiLevelType w:val="hybridMultilevel"/>
    <w:tmpl w:val="422AC59E"/>
    <w:lvl w:ilvl="0" w:tplc="67441396">
      <w:numFmt w:val="bullet"/>
      <w:lvlText w:val="-"/>
      <w:lvlJc w:val="left"/>
      <w:pPr>
        <w:ind w:left="1440" w:hanging="360"/>
      </w:pPr>
      <w:rPr>
        <w:rFonts w:ascii="Times New Roman" w:eastAsiaTheme="minorEastAsia"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68543C8A"/>
    <w:multiLevelType w:val="hybridMultilevel"/>
    <w:tmpl w:val="64963D3E"/>
    <w:lvl w:ilvl="0" w:tplc="041F0001">
      <w:start w:val="1"/>
      <w:numFmt w:val="bullet"/>
      <w:lvlText w:val=""/>
      <w:lvlJc w:val="left"/>
      <w:pPr>
        <w:ind w:left="1728" w:hanging="1368"/>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B7D6253"/>
    <w:multiLevelType w:val="hybridMultilevel"/>
    <w:tmpl w:val="C882B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E8014C"/>
    <w:multiLevelType w:val="hybridMultilevel"/>
    <w:tmpl w:val="E188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5"/>
  </w:num>
  <w:num w:numId="12">
    <w:abstractNumId w:val="18"/>
  </w:num>
  <w:num w:numId="13">
    <w:abstractNumId w:val="17"/>
  </w:num>
  <w:num w:numId="14">
    <w:abstractNumId w:val="16"/>
  </w:num>
  <w:num w:numId="15">
    <w:abstractNumId w:val="13"/>
  </w:num>
  <w:num w:numId="16">
    <w:abstractNumId w:val="19"/>
  </w:num>
  <w:num w:numId="17">
    <w:abstractNumId w:val="21"/>
  </w:num>
  <w:num w:numId="18">
    <w:abstractNumId w:val="11"/>
  </w:num>
  <w:num w:numId="19">
    <w:abstractNumId w:val="10"/>
  </w:num>
  <w:num w:numId="20">
    <w:abstractNumId w:val="14"/>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63DB"/>
    <w:rsid w:val="00124A88"/>
    <w:rsid w:val="0015074B"/>
    <w:rsid w:val="00194BA5"/>
    <w:rsid w:val="001D0914"/>
    <w:rsid w:val="0029639D"/>
    <w:rsid w:val="00326F90"/>
    <w:rsid w:val="004A1054"/>
    <w:rsid w:val="004E6D29"/>
    <w:rsid w:val="005F6C4E"/>
    <w:rsid w:val="0069443B"/>
    <w:rsid w:val="00741EAF"/>
    <w:rsid w:val="00AA1D8D"/>
    <w:rsid w:val="00B47730"/>
    <w:rsid w:val="00C81E4A"/>
    <w:rsid w:val="00CB0664"/>
    <w:rsid w:val="00E95596"/>
    <w:rsid w:val="00EB7256"/>
    <w:rsid w:val="00F667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BF3F9B7-B517-420B-AAE4-9C8E93D2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F6677F"/>
    <w:rPr>
      <w:color w:val="0000FF" w:themeColor="hyperlink"/>
      <w:u w:val="single"/>
    </w:rPr>
  </w:style>
  <w:style w:type="character" w:styleId="zlenenKpr">
    <w:name w:val="FollowedHyperlink"/>
    <w:basedOn w:val="VarsaylanParagrafYazTipi"/>
    <w:uiPriority w:val="99"/>
    <w:semiHidden/>
    <w:unhideWhenUsed/>
    <w:rsid w:val="00F66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320FC-22A4-403A-B8C2-F30BF9C4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330</Words>
  <Characters>1882</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12</cp:revision>
  <dcterms:created xsi:type="dcterms:W3CDTF">2026-06-08T11:19:00Z</dcterms:created>
  <dcterms:modified xsi:type="dcterms:W3CDTF">2026-06-12T10:25:00Z</dcterms:modified>
  <cp:category/>
</cp:coreProperties>
</file>